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仲恺农业工程学院毕业生暂缓就业申请表</w:t>
      </w:r>
    </w:p>
    <w:p>
      <w:pPr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</w:p>
    <w:tbl>
      <w:tblPr>
        <w:tblStyle w:val="5"/>
        <w:tblW w:w="954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306"/>
        <w:gridCol w:w="900"/>
        <w:gridCol w:w="900"/>
        <w:gridCol w:w="1063"/>
        <w:gridCol w:w="1185"/>
        <w:gridCol w:w="811"/>
        <w:gridCol w:w="16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ascii="楷体_GB2312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ascii="楷体_GB2312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ascii="楷体_GB2312" w:hAnsi="宋体" w:eastAsia="宋体" w:cs="Times New Roman"/>
                <w:sz w:val="24"/>
                <w:szCs w:val="24"/>
              </w:rPr>
              <w:t>生源地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ascii="楷体_GB2312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ascii="楷体_GB2312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41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ascii="楷体_GB2312" w:hAnsi="宋体" w:eastAsia="宋体" w:cs="Times New Roman"/>
                <w:sz w:val="24"/>
                <w:szCs w:val="24"/>
              </w:rPr>
              <w:t>班别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eastAsia="zh-CN"/>
              </w:rPr>
              <w:t>户口是否迁来学校</w:t>
            </w:r>
          </w:p>
        </w:tc>
        <w:tc>
          <w:tcPr>
            <w:tcW w:w="4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b/>
                <w:bCs/>
                <w:sz w:val="24"/>
                <w:szCs w:val="24"/>
              </w:rPr>
              <w:t>是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宋体" w:cs="Times New Roman"/>
                <w:b/>
                <w:bCs/>
                <w:sz w:val="24"/>
                <w:szCs w:val="24"/>
              </w:rPr>
              <w:t>否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（  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ascii="楷体_GB2312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7" w:hRule="atLeast"/>
        </w:trPr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>申请暂缓就业原因</w:t>
            </w:r>
          </w:p>
        </w:tc>
        <w:tc>
          <w:tcPr>
            <w:tcW w:w="7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b/>
                <w:bCs/>
                <w:sz w:val="24"/>
                <w:szCs w:val="24"/>
              </w:rPr>
              <w:t>请根据本人实际情况在以下选项中进行选择并打“√“：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□已经与用人单位签订就业协议书，但仍未得到用人单位上级主管部门审批（接收函）；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□已经与用人单位已达成就业意向，签约手续正在办理中；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□已参加公务员、教师等岗位的上岗考试，有机会被录用但毕业前还未最终落实；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 □计划继续进行研究生和公务员或其他就业岗位的考试；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 □已落实工作单位，但单位暂不解决户口和档案关系； 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 □毕业离校前未落实就业单位，计划暂时不把户口、人事关系迁回原生源地；  </w:t>
            </w:r>
          </w:p>
          <w:p>
            <w:pPr>
              <w:spacing w:line="360" w:lineRule="auto"/>
              <w:jc w:val="both"/>
              <w:rPr>
                <w:rFonts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 □其他原因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7" w:hRule="atLeast"/>
        </w:trPr>
        <w:tc>
          <w:tcPr>
            <w:tcW w:w="3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毕业生签名：    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               年   月    日   </w:t>
            </w:r>
          </w:p>
        </w:tc>
        <w:tc>
          <w:tcPr>
            <w:tcW w:w="55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院系意见：          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负责人（签章）： </w:t>
            </w:r>
          </w:p>
          <w:p>
            <w:pPr>
              <w:spacing w:line="360" w:lineRule="auto"/>
              <w:jc w:val="both"/>
              <w:rPr>
                <w:rFonts w:hint="eastAsia" w:ascii="楷体_GB2312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       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> 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宋体" w:cs="Times New Roman"/>
                <w:sz w:val="24"/>
                <w:szCs w:val="24"/>
              </w:rPr>
              <w:t xml:space="preserve">年   月   日       </w:t>
            </w:r>
          </w:p>
        </w:tc>
      </w:tr>
    </w:tbl>
    <w:p>
      <w:pPr>
        <w:rPr>
          <w:rFonts w:ascii="楷体_GB2312" w:hAnsi="楷体_GB2312" w:eastAsia="宋体" w:cs="Times New Roman"/>
          <w:sz w:val="24"/>
          <w:szCs w:val="24"/>
        </w:rPr>
      </w:pPr>
    </w:p>
    <w:p>
      <w:pPr>
        <w:rPr>
          <w:rFonts w:hint="eastAsia" w:ascii="楷体_GB2312" w:hAnsi="楷体_GB2312" w:eastAsia="宋体" w:cs="Times New Roman"/>
          <w:sz w:val="24"/>
          <w:szCs w:val="24"/>
        </w:rPr>
      </w:pPr>
      <w:r>
        <w:rPr>
          <w:rFonts w:ascii="楷体_GB2312" w:hAnsi="楷体_GB2312" w:eastAsia="宋体" w:cs="Times New Roman"/>
          <w:sz w:val="24"/>
          <w:szCs w:val="24"/>
        </w:rPr>
        <w:t>注：1、</w:t>
      </w:r>
      <w:r>
        <w:rPr>
          <w:rFonts w:hint="eastAsia" w:ascii="楷体_GB2312" w:hAnsi="楷体_GB2312" w:eastAsia="宋体" w:cs="Times New Roman"/>
          <w:sz w:val="24"/>
          <w:szCs w:val="24"/>
          <w:lang w:eastAsia="zh-CN"/>
        </w:rPr>
        <w:t>申请暂缓就业同学</w:t>
      </w:r>
      <w:r>
        <w:rPr>
          <w:rFonts w:hint="eastAsia" w:ascii="楷体_GB2312" w:hAnsi="楷体_GB2312" w:eastAsia="宋体" w:cs="Times New Roman"/>
          <w:sz w:val="24"/>
          <w:szCs w:val="24"/>
        </w:rPr>
        <w:t>直接</w:t>
      </w:r>
      <w:r>
        <w:rPr>
          <w:rFonts w:hint="eastAsia" w:ascii="楷体_GB2312" w:hAnsi="楷体_GB2312" w:eastAsia="宋体" w:cs="Times New Roman"/>
          <w:sz w:val="24"/>
          <w:szCs w:val="24"/>
          <w:lang w:eastAsia="zh-CN"/>
        </w:rPr>
        <w:t>于</w:t>
      </w:r>
      <w:r>
        <w:rPr>
          <w:rFonts w:hint="eastAsia" w:ascii="楷体_GB2312" w:hAnsi="楷体_GB2312" w:eastAsia="宋体" w:cs="Times New Roman"/>
          <w:sz w:val="24"/>
          <w:szCs w:val="24"/>
          <w:lang w:val="en-US" w:eastAsia="zh-CN"/>
        </w:rPr>
        <w:t>6</w:t>
      </w:r>
      <w:r>
        <w:rPr>
          <w:rFonts w:ascii="楷体_GB2312" w:hAnsi="楷体_GB2312" w:eastAsia="宋体" w:cs="Times New Roman"/>
          <w:sz w:val="24"/>
          <w:szCs w:val="24"/>
        </w:rPr>
        <w:t>月</w:t>
      </w:r>
      <w:r>
        <w:rPr>
          <w:rFonts w:hint="eastAsia" w:ascii="楷体_GB2312" w:hAnsi="楷体_GB2312" w:eastAsia="宋体" w:cs="Times New Roman"/>
          <w:sz w:val="24"/>
          <w:szCs w:val="24"/>
          <w:lang w:val="en-US" w:eastAsia="zh-CN"/>
        </w:rPr>
        <w:t>5</w:t>
      </w:r>
      <w:r>
        <w:rPr>
          <w:rFonts w:ascii="楷体_GB2312" w:hAnsi="楷体_GB2312" w:eastAsia="宋体" w:cs="Times New Roman"/>
          <w:sz w:val="24"/>
          <w:szCs w:val="24"/>
        </w:rPr>
        <w:t>日前</w:t>
      </w:r>
      <w:r>
        <w:rPr>
          <w:rFonts w:hint="eastAsia" w:ascii="楷体_GB2312" w:hAnsi="楷体_GB2312" w:eastAsia="宋体" w:cs="Times New Roman"/>
          <w:sz w:val="24"/>
          <w:szCs w:val="24"/>
        </w:rPr>
        <w:t>在</w:t>
      </w:r>
      <w:r>
        <w:rPr>
          <w:rFonts w:hint="eastAsia" w:ascii="楷体_GB2312" w:hAnsi="楷体_GB2312" w:eastAsia="宋体" w:cs="Times New Roman"/>
          <w:sz w:val="24"/>
          <w:szCs w:val="24"/>
          <w:lang w:eastAsia="zh-CN"/>
        </w:rPr>
        <w:t>就业系统</w:t>
      </w:r>
      <w:bookmarkStart w:id="0" w:name="_GoBack"/>
      <w:bookmarkEnd w:id="0"/>
      <w:r>
        <w:rPr>
          <w:rFonts w:hint="eastAsia" w:ascii="楷体_GB2312" w:hAnsi="楷体_GB2312" w:eastAsia="宋体" w:cs="Times New Roman"/>
          <w:sz w:val="24"/>
          <w:szCs w:val="24"/>
        </w:rPr>
        <w:t>派遣信息中填报，并在接收函处上传签名的“暂缓就业申请表”扫描件，原件交辅导员。</w:t>
      </w:r>
    </w:p>
    <w:p>
      <w:pPr>
        <w:ind w:firstLine="480" w:firstLineChars="200"/>
        <w:rPr>
          <w:rFonts w:hint="eastAsia" w:ascii="楷体_GB2312" w:hAnsi="楷体_GB2312" w:eastAsia="宋体" w:cs="Times New Roman"/>
          <w:sz w:val="24"/>
          <w:szCs w:val="24"/>
        </w:rPr>
      </w:pPr>
      <w:r>
        <w:rPr>
          <w:rFonts w:ascii="楷体_GB2312" w:hAnsi="楷体_GB2312" w:eastAsia="宋体" w:cs="Times New Roman"/>
          <w:sz w:val="24"/>
          <w:szCs w:val="24"/>
        </w:rPr>
        <w:t>2、暂缓就业期为两年，在暂缓期内落实单位者可随时办理派遣手续，具体办法请详细参阅暂缓就业协议书。</w:t>
      </w:r>
    </w:p>
    <w:p>
      <w:pPr>
        <w:rPr>
          <w:rFonts w:hint="eastAsia" w:ascii="楷体_GB2312" w:hAnsi="楷体_GB2312" w:eastAsia="宋体" w:cs="Times New Roman"/>
          <w:sz w:val="24"/>
          <w:szCs w:val="24"/>
        </w:rPr>
      </w:pPr>
      <w:r>
        <w:rPr>
          <w:rFonts w:ascii="楷体_GB2312" w:hAnsi="楷体_GB2312" w:eastAsia="宋体" w:cs="Times New Roman"/>
          <w:sz w:val="24"/>
          <w:szCs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956F3"/>
    <w:rsid w:val="68C956F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2017-04-10T06:55:00Z</dcterms:created>
  <dc:creator>Lenovo</dc:creator>
  <cp:lastModifiedBy>Lenovo</cp:lastModifiedBy>
  <dcterms:modified xsi:type="dcterms:W3CDTF">2017-04-10T07:17:24Z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2052-10.1.0.6120</vt:lpwstr>
  </property>
</Properties>
</file>